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B" w:rsidRDefault="00C921BB" w:rsidP="00AA6F74">
      <w:pPr>
        <w:pStyle w:val="NoSpacing"/>
        <w:rPr>
          <w:rFonts w:cs="Arial"/>
          <w:b/>
          <w:szCs w:val="24"/>
        </w:rPr>
      </w:pPr>
      <w:r w:rsidRPr="00AA6F74">
        <w:rPr>
          <w:rFonts w:cs="Arial"/>
          <w:b/>
          <w:noProof/>
          <w:szCs w:val="24"/>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-476250</wp:posOffset>
            </wp:positionV>
            <wp:extent cx="2219325" cy="742950"/>
            <wp:effectExtent l="1905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t xml:space="preserve"> </w:t>
      </w:r>
    </w:p>
    <w:p w:rsidR="00D57D30" w:rsidRPr="00AA6F74" w:rsidRDefault="00D57D30" w:rsidP="00AA6F74">
      <w:pPr>
        <w:pStyle w:val="NoSpacing"/>
        <w:rPr>
          <w:rFonts w:cs="Arial"/>
          <w:b/>
          <w:szCs w:val="24"/>
        </w:rPr>
      </w:pPr>
    </w:p>
    <w:p w:rsidR="00D57D30" w:rsidRPr="00D57D30" w:rsidRDefault="00D57D30" w:rsidP="00D57D30">
      <w:pPr>
        <w:tabs>
          <w:tab w:val="left" w:pos="567"/>
        </w:tabs>
        <w:rPr>
          <w:rFonts w:ascii="Arial" w:hAnsi="Arial" w:cs="Arial"/>
          <w:b/>
          <w:bCs/>
          <w:sz w:val="24"/>
          <w:szCs w:val="24"/>
          <w:lang w:eastAsia="en-US"/>
        </w:rPr>
      </w:pPr>
      <w:r w:rsidRPr="00D57D30">
        <w:rPr>
          <w:rFonts w:ascii="Arial" w:hAnsi="Arial" w:cs="Arial"/>
          <w:b/>
          <w:bCs/>
          <w:sz w:val="24"/>
          <w:szCs w:val="24"/>
          <w:lang w:eastAsia="en-US"/>
        </w:rPr>
        <w:t xml:space="preserve">Lancashire Enterprise Partnership Limited </w:t>
      </w:r>
    </w:p>
    <w:p w:rsidR="00D57D30" w:rsidRPr="00D57D30" w:rsidRDefault="00D57D30" w:rsidP="00D57D30">
      <w:pPr>
        <w:tabs>
          <w:tab w:val="left" w:pos="567"/>
        </w:tabs>
        <w:rPr>
          <w:rFonts w:ascii="Arial" w:hAnsi="Arial" w:cs="Arial"/>
          <w:b/>
          <w:bCs/>
          <w:sz w:val="24"/>
          <w:szCs w:val="24"/>
          <w:lang w:eastAsia="en-US"/>
        </w:rPr>
      </w:pPr>
    </w:p>
    <w:p w:rsidR="00D57D30" w:rsidRPr="00D57D30" w:rsidRDefault="0000516B" w:rsidP="00D57D30">
      <w:pPr>
        <w:spacing w:line="256" w:lineRule="auto"/>
        <w:rPr>
          <w:rFonts w:ascii="Arial" w:hAnsi="Arial" w:cs="Arial"/>
          <w:b/>
          <w:bCs/>
          <w:sz w:val="24"/>
          <w:szCs w:val="24"/>
        </w:rPr>
      </w:pPr>
      <w:r>
        <w:rPr>
          <w:rFonts w:ascii="Arial" w:hAnsi="Arial" w:cs="Arial"/>
          <w:b/>
          <w:sz w:val="24"/>
          <w:szCs w:val="24"/>
        </w:rPr>
        <w:t>Private and Confidential: YES</w:t>
      </w:r>
    </w:p>
    <w:p w:rsidR="00D57D30" w:rsidRPr="00D57D30" w:rsidRDefault="00D57D30" w:rsidP="00D57D30">
      <w:pPr>
        <w:spacing w:line="256" w:lineRule="auto"/>
        <w:rPr>
          <w:rFonts w:ascii="Arial" w:hAnsi="Arial" w:cs="Arial"/>
          <w:sz w:val="24"/>
          <w:szCs w:val="24"/>
        </w:rPr>
      </w:pPr>
    </w:p>
    <w:p w:rsidR="00D57D30" w:rsidRPr="0000516B" w:rsidRDefault="00D57D30" w:rsidP="00D57D30">
      <w:pPr>
        <w:rPr>
          <w:rFonts w:ascii="Arial" w:hAnsi="Arial" w:cs="Arial"/>
          <w:b/>
          <w:sz w:val="24"/>
          <w:szCs w:val="24"/>
        </w:rPr>
      </w:pPr>
      <w:r w:rsidRPr="0000516B">
        <w:rPr>
          <w:rFonts w:ascii="Arial" w:hAnsi="Arial" w:cs="Arial"/>
          <w:b/>
          <w:sz w:val="24"/>
          <w:szCs w:val="24"/>
        </w:rPr>
        <w:t>Date: 10</w:t>
      </w:r>
      <w:r w:rsidRPr="0000516B">
        <w:rPr>
          <w:rFonts w:ascii="Arial" w:hAnsi="Arial" w:cs="Arial"/>
          <w:b/>
          <w:sz w:val="24"/>
          <w:szCs w:val="24"/>
          <w:vertAlign w:val="superscript"/>
        </w:rPr>
        <w:t>th</w:t>
      </w:r>
      <w:r w:rsidRPr="0000516B">
        <w:rPr>
          <w:rFonts w:ascii="Arial" w:hAnsi="Arial" w:cs="Arial"/>
          <w:b/>
          <w:sz w:val="24"/>
          <w:szCs w:val="24"/>
        </w:rPr>
        <w:t xml:space="preserve"> February 2015</w:t>
      </w:r>
    </w:p>
    <w:p w:rsidR="0000516B" w:rsidRDefault="0000516B" w:rsidP="00AA6F74">
      <w:pPr>
        <w:pStyle w:val="NoSpacing"/>
        <w:rPr>
          <w:rFonts w:eastAsia="Times New Roman" w:cs="Arial"/>
          <w:b/>
          <w:bCs/>
          <w:szCs w:val="24"/>
        </w:rPr>
      </w:pPr>
      <w:bookmarkStart w:id="0" w:name="_GoBack"/>
      <w:bookmarkEnd w:id="0"/>
    </w:p>
    <w:p w:rsidR="00D57D30" w:rsidRPr="00D57D30" w:rsidRDefault="00D57D30" w:rsidP="00D57D30">
      <w:pPr>
        <w:pStyle w:val="NoSpacing"/>
        <w:rPr>
          <w:rFonts w:eastAsia="Times New Roman" w:cs="Arial"/>
          <w:b/>
          <w:bCs/>
          <w:szCs w:val="24"/>
        </w:rPr>
      </w:pPr>
      <w:r>
        <w:rPr>
          <w:rFonts w:eastAsia="Times New Roman" w:cs="Arial"/>
          <w:b/>
          <w:bCs/>
          <w:szCs w:val="24"/>
        </w:rPr>
        <w:t>Blackburn to Manchester Rail Corridor Improvement Scheme – Conditional Approval Decision</w:t>
      </w:r>
    </w:p>
    <w:p w:rsidR="00D57D30" w:rsidRPr="00AA6F74" w:rsidRDefault="00D57D30" w:rsidP="00D57D30">
      <w:pPr>
        <w:pStyle w:val="NoSpacing"/>
        <w:rPr>
          <w:rFonts w:eastAsia="Times New Roman" w:cs="Arial"/>
          <w:b/>
          <w:bCs/>
          <w:szCs w:val="24"/>
        </w:rPr>
      </w:pPr>
    </w:p>
    <w:p w:rsidR="00D57D30" w:rsidRPr="00D57D30" w:rsidRDefault="00D57D30" w:rsidP="00D57D30">
      <w:pPr>
        <w:ind w:right="-873"/>
        <w:rPr>
          <w:rFonts w:ascii="Arial" w:hAnsi="Arial" w:cs="Arial"/>
          <w:b/>
          <w:sz w:val="22"/>
          <w:szCs w:val="22"/>
        </w:rPr>
      </w:pPr>
      <w:r w:rsidRPr="004038D0">
        <w:rPr>
          <w:rFonts w:ascii="Arial" w:hAnsi="Arial" w:cs="Arial"/>
          <w:b/>
          <w:sz w:val="24"/>
          <w:szCs w:val="24"/>
        </w:rPr>
        <w:t xml:space="preserve">Report Author: </w:t>
      </w:r>
      <w:r>
        <w:rPr>
          <w:rFonts w:ascii="Arial" w:hAnsi="Arial" w:cs="Arial"/>
          <w:b/>
          <w:sz w:val="24"/>
          <w:szCs w:val="24"/>
        </w:rPr>
        <w:t>Chair of Transport for Lancashire</w:t>
      </w:r>
    </w:p>
    <w:p w:rsidR="00D57D30" w:rsidRPr="00D57D30" w:rsidRDefault="00D57D30" w:rsidP="00D57D30">
      <w:pPr>
        <w:ind w:right="-873"/>
        <w:rPr>
          <w:rFonts w:ascii="Arial" w:hAnsi="Arial" w:cs="Times New Roman"/>
          <w:b/>
          <w:sz w:val="22"/>
        </w:rPr>
      </w:pPr>
    </w:p>
    <w:p w:rsidR="00D57D30" w:rsidRPr="00D57D30" w:rsidRDefault="00D57D30" w:rsidP="00D57D30">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eastAsiaTheme="majorEastAsia" w:hAnsi="Arial" w:cstheme="majorBidi"/>
          <w:b/>
          <w:sz w:val="24"/>
          <w:szCs w:val="24"/>
        </w:rPr>
      </w:pPr>
    </w:p>
    <w:p w:rsidR="00D57D30" w:rsidRPr="00D57D30" w:rsidRDefault="00D57D30" w:rsidP="00D57D30">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hAnsi="Arial" w:cs="Times New Roman"/>
          <w:b/>
          <w:sz w:val="24"/>
          <w:szCs w:val="24"/>
        </w:rPr>
      </w:pPr>
      <w:r w:rsidRPr="00D57D30">
        <w:rPr>
          <w:rFonts w:ascii="Arial" w:eastAsiaTheme="majorEastAsia" w:hAnsi="Arial" w:cstheme="majorBidi"/>
          <w:b/>
          <w:sz w:val="24"/>
          <w:szCs w:val="24"/>
        </w:rPr>
        <w:t>Executive Summary</w:t>
      </w: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r w:rsidRPr="00D57D30">
        <w:rPr>
          <w:rFonts w:ascii="Arial" w:hAnsi="Arial" w:cs="Arial"/>
          <w:sz w:val="24"/>
          <w:szCs w:val="24"/>
        </w:rPr>
        <w:t>The Blackburn to Bolton Rail Corridor Improvement Scheme is included in Lancashire's transport investment programme as a scheme due to commence works in 2015/16.  In accordance with the Lancashire Enterprise Partnership's Assurance Framework, the scheme is therefore subject to a two stage approvals process, the first stage of which is a Conditional Approval decision by the Board.</w:t>
      </w: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r w:rsidRPr="00D57D30">
        <w:rPr>
          <w:rFonts w:ascii="Arial" w:hAnsi="Arial" w:cs="Arial"/>
          <w:sz w:val="24"/>
          <w:szCs w:val="24"/>
        </w:rPr>
        <w:t>Independent scrutiny of the Outline Business Case has been undertaken by Jacobs UK Limited on behalf of the Transport for Lancashire Committee.  It is the consultant's view that the Blackburn to Manchester Rail Corridor Improvement Scheme be granted Conditional Approval to enable it to progress to Full Business Case submission, subject to a number of conditions that the scheme promoter will need to address as part of that submission.</w:t>
      </w: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D57D30" w:rsidRPr="00D57D30" w:rsidRDefault="00D57D30" w:rsidP="00D57D30">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4"/>
        <w:rPr>
          <w:rFonts w:ascii="Arial" w:eastAsiaTheme="majorEastAsia" w:hAnsi="Arial" w:cstheme="majorBidi"/>
          <w:b/>
          <w:sz w:val="24"/>
          <w:szCs w:val="24"/>
        </w:rPr>
      </w:pPr>
      <w:r w:rsidRPr="00D57D30">
        <w:rPr>
          <w:rFonts w:ascii="Arial" w:eastAsiaTheme="majorEastAsia" w:hAnsi="Arial" w:cstheme="majorBidi"/>
          <w:b/>
          <w:sz w:val="24"/>
          <w:szCs w:val="24"/>
        </w:rPr>
        <w:t>Recommendation</w:t>
      </w: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r w:rsidRPr="00D57D30">
        <w:rPr>
          <w:rFonts w:ascii="Arial" w:hAnsi="Arial" w:cs="Arial"/>
          <w:sz w:val="24"/>
          <w:szCs w:val="24"/>
        </w:rPr>
        <w:t>The Board is asked to:</w:t>
      </w:r>
    </w:p>
    <w:p w:rsidR="00D57D30" w:rsidRPr="00D57D30" w:rsidRDefault="00D57D30" w:rsidP="00D57D30">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7D30" w:rsidRDefault="00D57D30" w:rsidP="00D57D30">
      <w:pPr>
        <w:numPr>
          <w:ilvl w:val="0"/>
          <w:numId w:val="48"/>
        </w:num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r>
        <w:rPr>
          <w:rFonts w:ascii="Arial" w:hAnsi="Arial" w:cs="Arial"/>
          <w:sz w:val="24"/>
          <w:szCs w:val="24"/>
        </w:rPr>
        <w:t>Approve the granting of Conditional Approval for the Blackburn to Manchester Rail Corridor Improvement Scheme; and</w:t>
      </w:r>
    </w:p>
    <w:p w:rsidR="0000516B" w:rsidRPr="00D57D30" w:rsidRDefault="0000516B" w:rsidP="0000516B">
      <w:p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p>
    <w:p w:rsidR="00D57D30" w:rsidRDefault="00D57D30" w:rsidP="00D57D30">
      <w:pPr>
        <w:numPr>
          <w:ilvl w:val="0"/>
          <w:numId w:val="48"/>
        </w:num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r>
        <w:rPr>
          <w:rFonts w:ascii="Arial" w:hAnsi="Arial" w:cs="Arial"/>
          <w:sz w:val="24"/>
          <w:szCs w:val="24"/>
        </w:rPr>
        <w:t>Advise the scheme promoter that the six conditions set out in the Jacobs report (attached as an appendix) to the Transport for Lancashire Committee need to be addressed in the Full Business Case submission.</w:t>
      </w:r>
    </w:p>
    <w:p w:rsidR="00D57D30" w:rsidRPr="00D57D30" w:rsidRDefault="00D57D30" w:rsidP="00D57D30">
      <w:p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p>
    <w:p w:rsidR="00D75473" w:rsidRDefault="00D75473" w:rsidP="00D57D30">
      <w:pPr>
        <w:pStyle w:val="NoSpacing"/>
        <w:rPr>
          <w:rFonts w:cs="Arial"/>
          <w:szCs w:val="24"/>
        </w:rPr>
      </w:pPr>
    </w:p>
    <w:p w:rsidR="004038D0" w:rsidRPr="00483F6D" w:rsidRDefault="004038D0" w:rsidP="004038D0">
      <w:pPr>
        <w:pStyle w:val="NoSpacing"/>
        <w:numPr>
          <w:ilvl w:val="0"/>
          <w:numId w:val="17"/>
        </w:numPr>
        <w:ind w:left="567" w:hanging="567"/>
        <w:rPr>
          <w:rFonts w:cs="Arial"/>
          <w:b/>
          <w:szCs w:val="24"/>
        </w:rPr>
      </w:pPr>
      <w:r w:rsidRPr="00483F6D">
        <w:rPr>
          <w:rFonts w:cs="Arial"/>
          <w:b/>
          <w:szCs w:val="24"/>
        </w:rPr>
        <w:t>Background</w:t>
      </w:r>
    </w:p>
    <w:p w:rsidR="004038D0" w:rsidRDefault="004038D0" w:rsidP="004F22B0">
      <w:pPr>
        <w:pStyle w:val="NoSpacing"/>
        <w:ind w:left="567"/>
      </w:pPr>
    </w:p>
    <w:p w:rsidR="00771B9A" w:rsidRPr="002C4CAA" w:rsidRDefault="0028487F" w:rsidP="00D161A6">
      <w:pPr>
        <w:pStyle w:val="NoSpacing"/>
        <w:numPr>
          <w:ilvl w:val="1"/>
          <w:numId w:val="17"/>
        </w:numPr>
        <w:ind w:left="567" w:hanging="567"/>
        <w:rPr>
          <w:szCs w:val="24"/>
        </w:rPr>
      </w:pPr>
      <w:r w:rsidRPr="002C4CAA">
        <w:rPr>
          <w:szCs w:val="24"/>
        </w:rPr>
        <w:t xml:space="preserve">The Blackburn to Bolton Rail Corridor Improvement Scheme is included in Lancashire's transport investment programme as a scheme due to commence works in 2015/16.  </w:t>
      </w:r>
      <w:r w:rsidR="002C4CAA" w:rsidRPr="002C4CAA">
        <w:rPr>
          <w:szCs w:val="24"/>
        </w:rPr>
        <w:t xml:space="preserve">The scheme's funding </w:t>
      </w:r>
      <w:r w:rsidR="002C4CAA">
        <w:rPr>
          <w:szCs w:val="24"/>
        </w:rPr>
        <w:t xml:space="preserve">profile </w:t>
      </w:r>
      <w:r w:rsidR="002C4CAA" w:rsidRPr="002C4CAA">
        <w:rPr>
          <w:szCs w:val="24"/>
        </w:rPr>
        <w:t xml:space="preserve">includes a maximum </w:t>
      </w:r>
      <w:r w:rsidRPr="002C4CAA">
        <w:rPr>
          <w:szCs w:val="24"/>
        </w:rPr>
        <w:t xml:space="preserve">£12.4m contribution </w:t>
      </w:r>
      <w:r w:rsidR="002C4CAA">
        <w:rPr>
          <w:szCs w:val="24"/>
        </w:rPr>
        <w:t xml:space="preserve">in 2015/16 </w:t>
      </w:r>
      <w:r w:rsidRPr="002C4CAA">
        <w:rPr>
          <w:szCs w:val="24"/>
        </w:rPr>
        <w:t xml:space="preserve">from the Local Growth Fund through the Lancashire Growth Deal.  In accordance with the Lancashire Enterprise Partnership's Assurance Framework, the scheme is </w:t>
      </w:r>
      <w:r w:rsidR="002C4CAA">
        <w:rPr>
          <w:szCs w:val="24"/>
        </w:rPr>
        <w:t xml:space="preserve">therefore </w:t>
      </w:r>
      <w:r w:rsidRPr="002C4CAA">
        <w:rPr>
          <w:szCs w:val="24"/>
        </w:rPr>
        <w:t xml:space="preserve">subject to a two stage </w:t>
      </w:r>
      <w:r w:rsidRPr="002C4CAA">
        <w:rPr>
          <w:szCs w:val="24"/>
        </w:rPr>
        <w:lastRenderedPageBreak/>
        <w:t>approvals process, the first stage of which is a Conditional Approval decision by the Board.</w:t>
      </w:r>
    </w:p>
    <w:p w:rsidR="0028487F" w:rsidRDefault="0028487F" w:rsidP="0028487F">
      <w:pPr>
        <w:pStyle w:val="NoSpacing"/>
        <w:ind w:left="567"/>
        <w:rPr>
          <w:szCs w:val="24"/>
        </w:rPr>
      </w:pPr>
    </w:p>
    <w:p w:rsidR="0028487F" w:rsidRDefault="001920D2" w:rsidP="0028487F">
      <w:pPr>
        <w:pStyle w:val="NoSpacing"/>
        <w:numPr>
          <w:ilvl w:val="1"/>
          <w:numId w:val="17"/>
        </w:numPr>
        <w:ind w:left="567" w:hanging="567"/>
        <w:rPr>
          <w:szCs w:val="24"/>
        </w:rPr>
      </w:pPr>
      <w:r>
        <w:rPr>
          <w:szCs w:val="24"/>
        </w:rPr>
        <w:t xml:space="preserve">Conditional Approval indicates the Lancashire Enterprise Partnership's acceptance of an Outline Business Case demonstrating high value for money, </w:t>
      </w:r>
      <w:proofErr w:type="spellStart"/>
      <w:r>
        <w:rPr>
          <w:szCs w:val="24"/>
        </w:rPr>
        <w:t>ie</w:t>
      </w:r>
      <w:proofErr w:type="spellEnd"/>
      <w:r>
        <w:rPr>
          <w:szCs w:val="24"/>
        </w:rPr>
        <w:t xml:space="preserve"> a benefit to cost (BCR) ratio of greater than 2.  Conditional Approval is granted on the basis that there will be no material changes to the scheme's scope, cost, design, expected benefits and value for money.  The granting of Conditional Approval may be subject to a small and limited number of conditions.</w:t>
      </w:r>
    </w:p>
    <w:p w:rsidR="001920D2" w:rsidRPr="001920D2" w:rsidRDefault="001920D2" w:rsidP="001920D2">
      <w:pPr>
        <w:pStyle w:val="ListParagraph"/>
        <w:ind w:left="567"/>
        <w:rPr>
          <w:rFonts w:ascii="Arial" w:hAnsi="Arial" w:cs="Arial"/>
          <w:sz w:val="24"/>
          <w:szCs w:val="24"/>
        </w:rPr>
      </w:pPr>
    </w:p>
    <w:p w:rsidR="00860479" w:rsidRDefault="001920D2" w:rsidP="0028487F">
      <w:pPr>
        <w:pStyle w:val="NoSpacing"/>
        <w:numPr>
          <w:ilvl w:val="1"/>
          <w:numId w:val="17"/>
        </w:numPr>
        <w:ind w:left="567" w:hanging="567"/>
        <w:rPr>
          <w:szCs w:val="24"/>
        </w:rPr>
      </w:pPr>
      <w:r>
        <w:rPr>
          <w:szCs w:val="24"/>
        </w:rPr>
        <w:t xml:space="preserve">Lancashire County Council commissioned its framework consultants Jacobs </w:t>
      </w:r>
      <w:r w:rsidR="00860479">
        <w:rPr>
          <w:szCs w:val="24"/>
        </w:rPr>
        <w:t xml:space="preserve">UK Limited </w:t>
      </w:r>
      <w:r>
        <w:rPr>
          <w:szCs w:val="24"/>
        </w:rPr>
        <w:t xml:space="preserve">on behalf of </w:t>
      </w:r>
      <w:r w:rsidR="002C4CAA">
        <w:rPr>
          <w:szCs w:val="24"/>
        </w:rPr>
        <w:t xml:space="preserve">the </w:t>
      </w:r>
      <w:r>
        <w:rPr>
          <w:szCs w:val="24"/>
        </w:rPr>
        <w:t xml:space="preserve">Transport for Lancashire </w:t>
      </w:r>
      <w:r w:rsidR="002C4CAA">
        <w:rPr>
          <w:szCs w:val="24"/>
        </w:rPr>
        <w:t xml:space="preserve">Committee </w:t>
      </w:r>
      <w:r>
        <w:rPr>
          <w:szCs w:val="24"/>
        </w:rPr>
        <w:t xml:space="preserve">to undertake an independent, comprehensive review of the Outline Business Case </w:t>
      </w:r>
      <w:r w:rsidR="002C4CAA">
        <w:rPr>
          <w:szCs w:val="24"/>
        </w:rPr>
        <w:t xml:space="preserve">submitted </w:t>
      </w:r>
      <w:r>
        <w:rPr>
          <w:szCs w:val="24"/>
        </w:rPr>
        <w:t xml:space="preserve">by Blackburn with </w:t>
      </w:r>
      <w:proofErr w:type="spellStart"/>
      <w:r>
        <w:rPr>
          <w:szCs w:val="24"/>
        </w:rPr>
        <w:t>Darwen</w:t>
      </w:r>
      <w:proofErr w:type="spellEnd"/>
      <w:r>
        <w:rPr>
          <w:szCs w:val="24"/>
        </w:rPr>
        <w:t xml:space="preserve"> Borough Council, and to recommend whether or not the scheme should be granted Conditional Approval.  Jacobs presented their findings to Transport for Lancashire at its meeting held on 3</w:t>
      </w:r>
      <w:r w:rsidRPr="001920D2">
        <w:rPr>
          <w:szCs w:val="24"/>
          <w:vertAlign w:val="superscript"/>
        </w:rPr>
        <w:t>rd</w:t>
      </w:r>
      <w:r w:rsidR="00860479">
        <w:rPr>
          <w:szCs w:val="24"/>
        </w:rPr>
        <w:t xml:space="preserve"> February 2015;</w:t>
      </w:r>
      <w:r w:rsidR="002C4CAA">
        <w:rPr>
          <w:szCs w:val="24"/>
        </w:rPr>
        <w:t xml:space="preserve"> </w:t>
      </w:r>
      <w:r w:rsidR="00860479">
        <w:rPr>
          <w:szCs w:val="24"/>
        </w:rPr>
        <w:t>the consultant's report is attached as Appendix 'A'.</w:t>
      </w:r>
    </w:p>
    <w:p w:rsidR="00860479" w:rsidRPr="00860479" w:rsidRDefault="00860479" w:rsidP="00860479">
      <w:pPr>
        <w:pStyle w:val="ListParagraph"/>
        <w:ind w:left="567"/>
        <w:rPr>
          <w:rFonts w:ascii="Arial" w:hAnsi="Arial" w:cs="Arial"/>
          <w:sz w:val="24"/>
          <w:szCs w:val="24"/>
        </w:rPr>
      </w:pPr>
    </w:p>
    <w:p w:rsidR="00257E8A" w:rsidRDefault="002C4CAA" w:rsidP="0028487F">
      <w:pPr>
        <w:pStyle w:val="NoSpacing"/>
        <w:numPr>
          <w:ilvl w:val="1"/>
          <w:numId w:val="17"/>
        </w:numPr>
        <w:ind w:left="567" w:hanging="567"/>
        <w:rPr>
          <w:szCs w:val="24"/>
        </w:rPr>
      </w:pPr>
      <w:r>
        <w:rPr>
          <w:szCs w:val="24"/>
        </w:rPr>
        <w:t>It is the consultant's view that the Blackburn to Manchester Rail Corridor Improvement Scheme be granted Conditional Approval to enable it to progress to Full Business Case submission, subject to a number of conditions that the scheme promoter will need to address as part of that submission.</w:t>
      </w:r>
    </w:p>
    <w:p w:rsidR="00257E8A" w:rsidRPr="00257E8A" w:rsidRDefault="00257E8A" w:rsidP="00153D42">
      <w:pPr>
        <w:pStyle w:val="ListParagraph"/>
        <w:ind w:left="567"/>
        <w:rPr>
          <w:rFonts w:ascii="Arial" w:hAnsi="Arial" w:cs="Arial"/>
          <w:sz w:val="24"/>
          <w:szCs w:val="24"/>
        </w:rPr>
      </w:pPr>
    </w:p>
    <w:p w:rsidR="001920D2" w:rsidRDefault="00257E8A" w:rsidP="0028487F">
      <w:pPr>
        <w:pStyle w:val="NoSpacing"/>
        <w:numPr>
          <w:ilvl w:val="1"/>
          <w:numId w:val="17"/>
        </w:numPr>
        <w:ind w:left="567" w:hanging="567"/>
        <w:rPr>
          <w:szCs w:val="24"/>
        </w:rPr>
      </w:pPr>
      <w:r>
        <w:rPr>
          <w:szCs w:val="24"/>
        </w:rPr>
        <w:t xml:space="preserve">Having considered Jacobs' report, the Transport for Lancashire Committee agreed to recommend to the Lancashire Enterprise Partnership that it grant the Blackburn to Bolton Rail Corridor Improvement Scheme Conditional Approval, </w:t>
      </w:r>
      <w:r w:rsidR="00153D42">
        <w:rPr>
          <w:szCs w:val="24"/>
        </w:rPr>
        <w:t xml:space="preserve">with Full Approval </w:t>
      </w:r>
      <w:r>
        <w:rPr>
          <w:szCs w:val="24"/>
        </w:rPr>
        <w:t xml:space="preserve">subject to the following </w:t>
      </w:r>
      <w:r w:rsidR="00D508CA">
        <w:rPr>
          <w:szCs w:val="24"/>
        </w:rPr>
        <w:t xml:space="preserve">six </w:t>
      </w:r>
      <w:r>
        <w:rPr>
          <w:szCs w:val="24"/>
        </w:rPr>
        <w:t>conditions as set out in the Jacobs report</w:t>
      </w:r>
      <w:r w:rsidR="00F41448">
        <w:rPr>
          <w:szCs w:val="24"/>
        </w:rPr>
        <w:t xml:space="preserve"> being addressed in the Full Business Case submission:</w:t>
      </w:r>
    </w:p>
    <w:p w:rsidR="00257E8A" w:rsidRPr="0028487F" w:rsidRDefault="00257E8A" w:rsidP="00257E8A">
      <w:pPr>
        <w:pStyle w:val="NoSpacing"/>
        <w:ind w:left="567"/>
        <w:rPr>
          <w:szCs w:val="24"/>
        </w:rPr>
      </w:pPr>
    </w:p>
    <w:p w:rsidR="00257E8A" w:rsidRDefault="00257E8A" w:rsidP="00162F87">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257E8A">
        <w:rPr>
          <w:rFonts w:ascii="Arial" w:eastAsiaTheme="minorHAnsi" w:hAnsi="Arial" w:cs="Arial"/>
          <w:sz w:val="24"/>
          <w:szCs w:val="24"/>
          <w:lang w:eastAsia="en-US"/>
        </w:rPr>
        <w:t>Confirmation is received (when the I</w:t>
      </w:r>
      <w:r>
        <w:rPr>
          <w:rFonts w:ascii="Arial" w:eastAsiaTheme="minorHAnsi" w:hAnsi="Arial" w:cs="Arial"/>
          <w:sz w:val="24"/>
          <w:szCs w:val="24"/>
          <w:lang w:eastAsia="en-US"/>
        </w:rPr>
        <w:t xml:space="preserve">nvitation to </w:t>
      </w:r>
      <w:r w:rsidRPr="00257E8A">
        <w:rPr>
          <w:rFonts w:ascii="Arial" w:eastAsiaTheme="minorHAnsi" w:hAnsi="Arial" w:cs="Arial"/>
          <w:sz w:val="24"/>
          <w:szCs w:val="24"/>
          <w:lang w:eastAsia="en-US"/>
        </w:rPr>
        <w:t>T</w:t>
      </w:r>
      <w:r>
        <w:rPr>
          <w:rFonts w:ascii="Arial" w:eastAsiaTheme="minorHAnsi" w:hAnsi="Arial" w:cs="Arial"/>
          <w:sz w:val="24"/>
          <w:szCs w:val="24"/>
          <w:lang w:eastAsia="en-US"/>
        </w:rPr>
        <w:t>ender</w:t>
      </w:r>
      <w:r w:rsidRPr="00257E8A">
        <w:rPr>
          <w:rFonts w:ascii="Arial" w:eastAsiaTheme="minorHAnsi" w:hAnsi="Arial" w:cs="Arial"/>
          <w:sz w:val="24"/>
          <w:szCs w:val="24"/>
          <w:lang w:eastAsia="en-US"/>
        </w:rPr>
        <w:t xml:space="preserve"> for the new Northern Franchise is publically available) that the Manchester to Blackburn service is to be included as part of the baseline specification for the next Northern Franchise.</w:t>
      </w:r>
    </w:p>
    <w:p w:rsidR="00F41448" w:rsidRPr="00860479" w:rsidRDefault="00F41448" w:rsidP="00F41448">
      <w:pPr>
        <w:pStyle w:val="ListParagraph"/>
        <w:autoSpaceDE w:val="0"/>
        <w:autoSpaceDN w:val="0"/>
        <w:adjustRightInd w:val="0"/>
        <w:ind w:left="1134"/>
        <w:rPr>
          <w:rFonts w:ascii="Arial" w:eastAsiaTheme="minorHAnsi" w:hAnsi="Arial" w:cs="Arial"/>
          <w:sz w:val="24"/>
          <w:szCs w:val="24"/>
          <w:lang w:eastAsia="en-US"/>
        </w:rPr>
      </w:pPr>
    </w:p>
    <w:p w:rsidR="00257E8A" w:rsidRDefault="00257E8A" w:rsidP="00D508CA">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D508CA">
        <w:rPr>
          <w:rFonts w:ascii="Arial" w:eastAsiaTheme="minorHAnsi" w:hAnsi="Arial" w:cs="Arial"/>
          <w:sz w:val="24"/>
          <w:szCs w:val="24"/>
          <w:lang w:eastAsia="en-US"/>
        </w:rPr>
        <w:t>Confirmation is received (when the Invitation to Tender for the new Northern Franchise is publically available) that the operational costs of the Manchester to Blackburn service will be</w:t>
      </w:r>
      <w:r w:rsidR="00D508CA" w:rsidRPr="00D508CA">
        <w:rPr>
          <w:rFonts w:ascii="Arial" w:eastAsiaTheme="minorHAnsi" w:hAnsi="Arial" w:cs="Arial"/>
          <w:sz w:val="24"/>
          <w:szCs w:val="24"/>
          <w:lang w:eastAsia="en-US"/>
        </w:rPr>
        <w:t xml:space="preserve"> </w:t>
      </w:r>
      <w:r w:rsidRPr="00D508CA">
        <w:rPr>
          <w:rFonts w:ascii="Arial" w:eastAsiaTheme="minorHAnsi" w:hAnsi="Arial" w:cs="Arial"/>
          <w:sz w:val="24"/>
          <w:szCs w:val="24"/>
          <w:lang w:eastAsia="en-US"/>
        </w:rPr>
        <w:t>funded as part of the next Northern Franchise, thus removing the need for B</w:t>
      </w:r>
      <w:r w:rsidR="00D508CA">
        <w:rPr>
          <w:rFonts w:ascii="Arial" w:eastAsiaTheme="minorHAnsi" w:hAnsi="Arial" w:cs="Arial"/>
          <w:sz w:val="24"/>
          <w:szCs w:val="24"/>
          <w:lang w:eastAsia="en-US"/>
        </w:rPr>
        <w:t xml:space="preserve">lackburn </w:t>
      </w:r>
      <w:r w:rsidRPr="00D508CA">
        <w:rPr>
          <w:rFonts w:ascii="Arial" w:eastAsiaTheme="minorHAnsi" w:hAnsi="Arial" w:cs="Arial"/>
          <w:sz w:val="24"/>
          <w:szCs w:val="24"/>
          <w:lang w:eastAsia="en-US"/>
        </w:rPr>
        <w:t>w</w:t>
      </w:r>
      <w:r w:rsidR="00D508CA">
        <w:rPr>
          <w:rFonts w:ascii="Arial" w:eastAsiaTheme="minorHAnsi" w:hAnsi="Arial" w:cs="Arial"/>
          <w:sz w:val="24"/>
          <w:szCs w:val="24"/>
          <w:lang w:eastAsia="en-US"/>
        </w:rPr>
        <w:t xml:space="preserve">ith </w:t>
      </w:r>
      <w:proofErr w:type="spellStart"/>
      <w:r w:rsidRPr="00D508CA">
        <w:rPr>
          <w:rFonts w:ascii="Arial" w:eastAsiaTheme="minorHAnsi" w:hAnsi="Arial" w:cs="Arial"/>
          <w:sz w:val="24"/>
          <w:szCs w:val="24"/>
          <w:lang w:eastAsia="en-US"/>
        </w:rPr>
        <w:t>D</w:t>
      </w:r>
      <w:r w:rsidR="00D508CA">
        <w:rPr>
          <w:rFonts w:ascii="Arial" w:eastAsiaTheme="minorHAnsi" w:hAnsi="Arial" w:cs="Arial"/>
          <w:sz w:val="24"/>
          <w:szCs w:val="24"/>
          <w:lang w:eastAsia="en-US"/>
        </w:rPr>
        <w:t>arwen</w:t>
      </w:r>
      <w:proofErr w:type="spellEnd"/>
      <w:r w:rsidR="00D508CA">
        <w:rPr>
          <w:rFonts w:ascii="Arial" w:eastAsiaTheme="minorHAnsi" w:hAnsi="Arial" w:cs="Arial"/>
          <w:sz w:val="24"/>
          <w:szCs w:val="24"/>
          <w:lang w:eastAsia="en-US"/>
        </w:rPr>
        <w:t xml:space="preserve"> </w:t>
      </w:r>
      <w:r w:rsidRPr="00D508CA">
        <w:rPr>
          <w:rFonts w:ascii="Arial" w:eastAsiaTheme="minorHAnsi" w:hAnsi="Arial" w:cs="Arial"/>
          <w:sz w:val="24"/>
          <w:szCs w:val="24"/>
          <w:lang w:eastAsia="en-US"/>
        </w:rPr>
        <w:t>B</w:t>
      </w:r>
      <w:r w:rsidR="00D508CA">
        <w:rPr>
          <w:rFonts w:ascii="Arial" w:eastAsiaTheme="minorHAnsi" w:hAnsi="Arial" w:cs="Arial"/>
          <w:sz w:val="24"/>
          <w:szCs w:val="24"/>
          <w:lang w:eastAsia="en-US"/>
        </w:rPr>
        <w:t xml:space="preserve">orough </w:t>
      </w:r>
      <w:r w:rsidRPr="00D508CA">
        <w:rPr>
          <w:rFonts w:ascii="Arial" w:eastAsiaTheme="minorHAnsi" w:hAnsi="Arial" w:cs="Arial"/>
          <w:sz w:val="24"/>
          <w:szCs w:val="24"/>
          <w:lang w:eastAsia="en-US"/>
        </w:rPr>
        <w:t>C</w:t>
      </w:r>
      <w:r w:rsidR="00D508CA">
        <w:rPr>
          <w:rFonts w:ascii="Arial" w:eastAsiaTheme="minorHAnsi" w:hAnsi="Arial" w:cs="Arial"/>
          <w:sz w:val="24"/>
          <w:szCs w:val="24"/>
          <w:lang w:eastAsia="en-US"/>
        </w:rPr>
        <w:t>ouncil</w:t>
      </w:r>
      <w:r w:rsidRPr="00D508CA">
        <w:rPr>
          <w:rFonts w:ascii="Arial" w:eastAsiaTheme="minorHAnsi" w:hAnsi="Arial" w:cs="Arial"/>
          <w:sz w:val="24"/>
          <w:szCs w:val="24"/>
          <w:lang w:eastAsia="en-US"/>
        </w:rPr>
        <w:t xml:space="preserve"> to</w:t>
      </w:r>
      <w:r w:rsidR="00D508CA" w:rsidRPr="00D508CA">
        <w:rPr>
          <w:rFonts w:ascii="Arial" w:eastAsiaTheme="minorHAnsi" w:hAnsi="Arial" w:cs="Arial"/>
          <w:sz w:val="24"/>
          <w:szCs w:val="24"/>
          <w:lang w:eastAsia="en-US"/>
        </w:rPr>
        <w:t xml:space="preserve"> </w:t>
      </w:r>
      <w:r w:rsidRPr="00D508CA">
        <w:rPr>
          <w:rFonts w:ascii="Arial" w:eastAsiaTheme="minorHAnsi" w:hAnsi="Arial" w:cs="Arial"/>
          <w:sz w:val="24"/>
          <w:szCs w:val="24"/>
          <w:lang w:eastAsia="en-US"/>
        </w:rPr>
        <w:t>subsid</w:t>
      </w:r>
      <w:r w:rsidR="00011315">
        <w:rPr>
          <w:rFonts w:ascii="Arial" w:eastAsiaTheme="minorHAnsi" w:hAnsi="Arial" w:cs="Arial"/>
          <w:sz w:val="24"/>
          <w:szCs w:val="24"/>
          <w:lang w:eastAsia="en-US"/>
        </w:rPr>
        <w:t>is</w:t>
      </w:r>
      <w:r w:rsidRPr="00D508CA">
        <w:rPr>
          <w:rFonts w:ascii="Arial" w:eastAsiaTheme="minorHAnsi" w:hAnsi="Arial" w:cs="Arial"/>
          <w:sz w:val="24"/>
          <w:szCs w:val="24"/>
          <w:lang w:eastAsia="en-US"/>
        </w:rPr>
        <w:t>e the scheme.</w:t>
      </w:r>
    </w:p>
    <w:p w:rsidR="00F41448" w:rsidRPr="00860479" w:rsidRDefault="00F41448" w:rsidP="00F41448">
      <w:pPr>
        <w:pStyle w:val="ListParagraph"/>
        <w:autoSpaceDE w:val="0"/>
        <w:autoSpaceDN w:val="0"/>
        <w:adjustRightInd w:val="0"/>
        <w:ind w:left="1134"/>
        <w:rPr>
          <w:rFonts w:ascii="Arial" w:eastAsiaTheme="minorHAnsi" w:hAnsi="Arial" w:cs="Arial"/>
          <w:sz w:val="24"/>
          <w:szCs w:val="24"/>
          <w:lang w:eastAsia="en-US"/>
        </w:rPr>
      </w:pPr>
    </w:p>
    <w:p w:rsidR="00D508CA" w:rsidRDefault="00D508CA" w:rsidP="00D508CA">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D508CA">
        <w:rPr>
          <w:rFonts w:ascii="Arial" w:eastAsiaTheme="minorHAnsi" w:hAnsi="Arial" w:cs="Arial"/>
          <w:sz w:val="24"/>
          <w:szCs w:val="24"/>
          <w:lang w:eastAsia="en-US"/>
        </w:rPr>
        <w:t>The scheme B</w:t>
      </w:r>
      <w:r>
        <w:rPr>
          <w:rFonts w:ascii="Arial" w:eastAsiaTheme="minorHAnsi" w:hAnsi="Arial" w:cs="Arial"/>
          <w:sz w:val="24"/>
          <w:szCs w:val="24"/>
          <w:lang w:eastAsia="en-US"/>
        </w:rPr>
        <w:t xml:space="preserve">enefit to </w:t>
      </w:r>
      <w:r w:rsidRPr="00D508CA">
        <w:rPr>
          <w:rFonts w:ascii="Arial" w:eastAsiaTheme="minorHAnsi" w:hAnsi="Arial" w:cs="Arial"/>
          <w:sz w:val="24"/>
          <w:szCs w:val="24"/>
          <w:lang w:eastAsia="en-US"/>
        </w:rPr>
        <w:t>C</w:t>
      </w:r>
      <w:r>
        <w:rPr>
          <w:rFonts w:ascii="Arial" w:eastAsiaTheme="minorHAnsi" w:hAnsi="Arial" w:cs="Arial"/>
          <w:sz w:val="24"/>
          <w:szCs w:val="24"/>
          <w:lang w:eastAsia="en-US"/>
        </w:rPr>
        <w:t xml:space="preserve">ost </w:t>
      </w:r>
      <w:r w:rsidRPr="00D508CA">
        <w:rPr>
          <w:rFonts w:ascii="Arial" w:eastAsiaTheme="minorHAnsi" w:hAnsi="Arial" w:cs="Arial"/>
          <w:sz w:val="24"/>
          <w:szCs w:val="24"/>
          <w:lang w:eastAsia="en-US"/>
        </w:rPr>
        <w:t>R</w:t>
      </w:r>
      <w:r>
        <w:rPr>
          <w:rFonts w:ascii="Arial" w:eastAsiaTheme="minorHAnsi" w:hAnsi="Arial" w:cs="Arial"/>
          <w:sz w:val="24"/>
          <w:szCs w:val="24"/>
          <w:lang w:eastAsia="en-US"/>
        </w:rPr>
        <w:t>atio</w:t>
      </w:r>
      <w:r w:rsidRPr="00D508CA">
        <w:rPr>
          <w:rFonts w:ascii="Arial" w:eastAsiaTheme="minorHAnsi" w:hAnsi="Arial" w:cs="Arial"/>
          <w:sz w:val="24"/>
          <w:szCs w:val="24"/>
          <w:lang w:eastAsia="en-US"/>
        </w:rPr>
        <w:t xml:space="preserve"> is currently 1.47 (based on latest guidance), rising to 2.25 with the inclusion of wider economic benefits.  In accordance with the LEP’s </w:t>
      </w:r>
      <w:r>
        <w:rPr>
          <w:rFonts w:ascii="Arial" w:eastAsiaTheme="minorHAnsi" w:hAnsi="Arial" w:cs="Arial"/>
          <w:sz w:val="24"/>
          <w:szCs w:val="24"/>
          <w:lang w:eastAsia="en-US"/>
        </w:rPr>
        <w:t xml:space="preserve">Assurance </w:t>
      </w:r>
      <w:r w:rsidRPr="00D508CA">
        <w:rPr>
          <w:rFonts w:ascii="Arial" w:eastAsiaTheme="minorHAnsi" w:hAnsi="Arial" w:cs="Arial"/>
          <w:sz w:val="24"/>
          <w:szCs w:val="24"/>
          <w:lang w:eastAsia="en-US"/>
        </w:rPr>
        <w:t>Framework, the scheme should deliver high V</w:t>
      </w:r>
      <w:r>
        <w:rPr>
          <w:rFonts w:ascii="Arial" w:eastAsiaTheme="minorHAnsi" w:hAnsi="Arial" w:cs="Arial"/>
          <w:sz w:val="24"/>
          <w:szCs w:val="24"/>
          <w:lang w:eastAsia="en-US"/>
        </w:rPr>
        <w:t xml:space="preserve">alue </w:t>
      </w:r>
      <w:r w:rsidRPr="00D508CA">
        <w:rPr>
          <w:rFonts w:ascii="Arial" w:eastAsiaTheme="minorHAnsi" w:hAnsi="Arial" w:cs="Arial"/>
          <w:sz w:val="24"/>
          <w:szCs w:val="24"/>
          <w:lang w:eastAsia="en-US"/>
        </w:rPr>
        <w:t>f</w:t>
      </w:r>
      <w:r>
        <w:rPr>
          <w:rFonts w:ascii="Arial" w:eastAsiaTheme="minorHAnsi" w:hAnsi="Arial" w:cs="Arial"/>
          <w:sz w:val="24"/>
          <w:szCs w:val="24"/>
          <w:lang w:eastAsia="en-US"/>
        </w:rPr>
        <w:t xml:space="preserve">or </w:t>
      </w:r>
      <w:r w:rsidRPr="00D508CA">
        <w:rPr>
          <w:rFonts w:ascii="Arial" w:eastAsiaTheme="minorHAnsi" w:hAnsi="Arial" w:cs="Arial"/>
          <w:sz w:val="24"/>
          <w:szCs w:val="24"/>
          <w:lang w:eastAsia="en-US"/>
        </w:rPr>
        <w:t>M</w:t>
      </w:r>
      <w:r>
        <w:rPr>
          <w:rFonts w:ascii="Arial" w:eastAsiaTheme="minorHAnsi" w:hAnsi="Arial" w:cs="Arial"/>
          <w:sz w:val="24"/>
          <w:szCs w:val="24"/>
          <w:lang w:eastAsia="en-US"/>
        </w:rPr>
        <w:t>oney</w:t>
      </w:r>
      <w:r w:rsidRPr="00D508CA">
        <w:rPr>
          <w:rFonts w:ascii="Arial" w:eastAsiaTheme="minorHAnsi" w:hAnsi="Arial" w:cs="Arial"/>
          <w:sz w:val="24"/>
          <w:szCs w:val="24"/>
          <w:lang w:eastAsia="en-US"/>
        </w:rPr>
        <w:t xml:space="preserve"> (BCR &gt;2 when incorporating both traditional and wider economic benefits), once the target scheme costs are confirmed and with optimism bias applied at 6% (consistent with the D</w:t>
      </w:r>
      <w:r>
        <w:rPr>
          <w:rFonts w:ascii="Arial" w:eastAsiaTheme="minorHAnsi" w:hAnsi="Arial" w:cs="Arial"/>
          <w:sz w:val="24"/>
          <w:szCs w:val="24"/>
          <w:lang w:eastAsia="en-US"/>
        </w:rPr>
        <w:t xml:space="preserve">epartment </w:t>
      </w:r>
      <w:r w:rsidRPr="00D508CA">
        <w:rPr>
          <w:rFonts w:ascii="Arial" w:eastAsiaTheme="minorHAnsi" w:hAnsi="Arial" w:cs="Arial"/>
          <w:sz w:val="24"/>
          <w:szCs w:val="24"/>
          <w:lang w:eastAsia="en-US"/>
        </w:rPr>
        <w:t>f</w:t>
      </w:r>
      <w:r>
        <w:rPr>
          <w:rFonts w:ascii="Arial" w:eastAsiaTheme="minorHAnsi" w:hAnsi="Arial" w:cs="Arial"/>
          <w:sz w:val="24"/>
          <w:szCs w:val="24"/>
          <w:lang w:eastAsia="en-US"/>
        </w:rPr>
        <w:t xml:space="preserve">or </w:t>
      </w:r>
      <w:r w:rsidRPr="00D508CA">
        <w:rPr>
          <w:rFonts w:ascii="Arial" w:eastAsiaTheme="minorHAnsi" w:hAnsi="Arial" w:cs="Arial"/>
          <w:sz w:val="24"/>
          <w:szCs w:val="24"/>
          <w:lang w:eastAsia="en-US"/>
        </w:rPr>
        <w:t>T</w:t>
      </w:r>
      <w:r>
        <w:rPr>
          <w:rFonts w:ascii="Arial" w:eastAsiaTheme="minorHAnsi" w:hAnsi="Arial" w:cs="Arial"/>
          <w:sz w:val="24"/>
          <w:szCs w:val="24"/>
          <w:lang w:eastAsia="en-US"/>
        </w:rPr>
        <w:t>ransport</w:t>
      </w:r>
      <w:r w:rsidRPr="00D508CA">
        <w:rPr>
          <w:rFonts w:ascii="Arial" w:eastAsiaTheme="minorHAnsi" w:hAnsi="Arial" w:cs="Arial"/>
          <w:sz w:val="24"/>
          <w:szCs w:val="24"/>
          <w:lang w:eastAsia="en-US"/>
        </w:rPr>
        <w:t>’s Rail Appraisal guidance for a scheme at GRIP Stage 5).  This is considered the key risk associated with the scheme being granted Full Approval.</w:t>
      </w:r>
    </w:p>
    <w:p w:rsidR="00F41448" w:rsidRPr="00860479" w:rsidRDefault="00F41448" w:rsidP="00F41448">
      <w:pPr>
        <w:pStyle w:val="ListParagraph"/>
        <w:autoSpaceDE w:val="0"/>
        <w:autoSpaceDN w:val="0"/>
        <w:adjustRightInd w:val="0"/>
        <w:ind w:left="1134"/>
        <w:rPr>
          <w:rFonts w:ascii="Arial" w:eastAsiaTheme="minorHAnsi" w:hAnsi="Arial" w:cs="Arial"/>
          <w:sz w:val="24"/>
          <w:szCs w:val="24"/>
          <w:lang w:eastAsia="en-US"/>
        </w:rPr>
      </w:pPr>
    </w:p>
    <w:p w:rsidR="00D508CA" w:rsidRDefault="00D508CA" w:rsidP="00D508CA">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D508CA">
        <w:rPr>
          <w:rFonts w:ascii="Arial" w:eastAsiaTheme="minorHAnsi" w:hAnsi="Arial" w:cs="Arial"/>
          <w:sz w:val="24"/>
          <w:szCs w:val="24"/>
          <w:lang w:eastAsia="en-US"/>
        </w:rPr>
        <w:lastRenderedPageBreak/>
        <w:t>The results of a more detailed environmental assessment (including consideration of noise and air quality) demonstrate that the scheme does not have a significant detrimental impact upon any sensitive receptors.</w:t>
      </w:r>
    </w:p>
    <w:p w:rsidR="00F41448" w:rsidRPr="00860479" w:rsidRDefault="00F41448" w:rsidP="00F41448">
      <w:pPr>
        <w:pStyle w:val="ListParagraph"/>
        <w:autoSpaceDE w:val="0"/>
        <w:autoSpaceDN w:val="0"/>
        <w:adjustRightInd w:val="0"/>
        <w:ind w:left="1134"/>
        <w:rPr>
          <w:rFonts w:ascii="Arial" w:eastAsiaTheme="minorHAnsi" w:hAnsi="Arial" w:cs="Arial"/>
          <w:sz w:val="24"/>
          <w:szCs w:val="24"/>
          <w:lang w:eastAsia="en-US"/>
        </w:rPr>
      </w:pPr>
    </w:p>
    <w:p w:rsidR="00D508CA" w:rsidRDefault="00D508CA" w:rsidP="00D508CA">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D508CA">
        <w:rPr>
          <w:rFonts w:ascii="Arial" w:eastAsiaTheme="minorHAnsi" w:hAnsi="Arial" w:cs="Arial"/>
          <w:sz w:val="24"/>
          <w:szCs w:val="24"/>
          <w:lang w:eastAsia="en-US"/>
        </w:rPr>
        <w:t>The scheme opening year being confirmed, and if necessary the Business Case (including the economic assessment) being updated accordingly.</w:t>
      </w:r>
    </w:p>
    <w:p w:rsidR="00F41448" w:rsidRPr="00860479" w:rsidRDefault="00F41448" w:rsidP="00F41448">
      <w:pPr>
        <w:pStyle w:val="ListParagraph"/>
        <w:autoSpaceDE w:val="0"/>
        <w:autoSpaceDN w:val="0"/>
        <w:adjustRightInd w:val="0"/>
        <w:ind w:left="1134"/>
        <w:rPr>
          <w:rFonts w:ascii="Arial" w:eastAsiaTheme="minorHAnsi" w:hAnsi="Arial" w:cs="Arial"/>
          <w:sz w:val="24"/>
          <w:szCs w:val="24"/>
          <w:lang w:eastAsia="en-US"/>
        </w:rPr>
      </w:pPr>
    </w:p>
    <w:p w:rsidR="00D508CA" w:rsidRPr="00D508CA" w:rsidRDefault="00D508CA" w:rsidP="00D508CA">
      <w:pPr>
        <w:pStyle w:val="ListParagraph"/>
        <w:numPr>
          <w:ilvl w:val="0"/>
          <w:numId w:val="42"/>
        </w:numPr>
        <w:autoSpaceDE w:val="0"/>
        <w:autoSpaceDN w:val="0"/>
        <w:adjustRightInd w:val="0"/>
        <w:ind w:left="1134" w:hanging="567"/>
        <w:rPr>
          <w:rFonts w:ascii="Arial" w:eastAsiaTheme="minorHAnsi" w:hAnsi="Arial" w:cs="Arial"/>
          <w:sz w:val="24"/>
          <w:szCs w:val="24"/>
          <w:lang w:eastAsia="en-US"/>
        </w:rPr>
      </w:pPr>
      <w:r w:rsidRPr="00D508CA">
        <w:rPr>
          <w:rFonts w:ascii="Arial" w:eastAsiaTheme="minorHAnsi" w:hAnsi="Arial" w:cs="Arial"/>
          <w:sz w:val="24"/>
          <w:szCs w:val="24"/>
          <w:lang w:eastAsia="en-US"/>
        </w:rPr>
        <w:t xml:space="preserve">Clarification </w:t>
      </w:r>
      <w:r>
        <w:rPr>
          <w:rFonts w:ascii="Arial" w:eastAsiaTheme="minorHAnsi" w:hAnsi="Arial" w:cs="Arial"/>
          <w:sz w:val="24"/>
          <w:szCs w:val="24"/>
          <w:lang w:eastAsia="en-US"/>
        </w:rPr>
        <w:t xml:space="preserve">is </w:t>
      </w:r>
      <w:r w:rsidRPr="00D508CA">
        <w:rPr>
          <w:rFonts w:ascii="Arial" w:eastAsiaTheme="minorHAnsi" w:hAnsi="Arial" w:cs="Arial"/>
          <w:sz w:val="24"/>
          <w:szCs w:val="24"/>
          <w:lang w:eastAsia="en-US"/>
        </w:rPr>
        <w:t>sought that any cost overspends will be met by B</w:t>
      </w:r>
      <w:r>
        <w:rPr>
          <w:rFonts w:ascii="Arial" w:eastAsiaTheme="minorHAnsi" w:hAnsi="Arial" w:cs="Arial"/>
          <w:sz w:val="24"/>
          <w:szCs w:val="24"/>
          <w:lang w:eastAsia="en-US"/>
        </w:rPr>
        <w:t xml:space="preserve">lackburn </w:t>
      </w:r>
      <w:r w:rsidRPr="00D508CA">
        <w:rPr>
          <w:rFonts w:ascii="Arial" w:eastAsiaTheme="minorHAnsi" w:hAnsi="Arial" w:cs="Arial"/>
          <w:sz w:val="24"/>
          <w:szCs w:val="24"/>
          <w:lang w:eastAsia="en-US"/>
        </w:rPr>
        <w:t>w</w:t>
      </w:r>
      <w:r>
        <w:rPr>
          <w:rFonts w:ascii="Arial" w:eastAsiaTheme="minorHAnsi" w:hAnsi="Arial" w:cs="Arial"/>
          <w:sz w:val="24"/>
          <w:szCs w:val="24"/>
          <w:lang w:eastAsia="en-US"/>
        </w:rPr>
        <w:t xml:space="preserve">ith </w:t>
      </w:r>
      <w:proofErr w:type="spellStart"/>
      <w:r w:rsidRPr="00D508CA">
        <w:rPr>
          <w:rFonts w:ascii="Arial" w:eastAsiaTheme="minorHAnsi" w:hAnsi="Arial" w:cs="Arial"/>
          <w:sz w:val="24"/>
          <w:szCs w:val="24"/>
          <w:lang w:eastAsia="en-US"/>
        </w:rPr>
        <w:t>D</w:t>
      </w:r>
      <w:r>
        <w:rPr>
          <w:rFonts w:ascii="Arial" w:eastAsiaTheme="minorHAnsi" w:hAnsi="Arial" w:cs="Arial"/>
          <w:sz w:val="24"/>
          <w:szCs w:val="24"/>
          <w:lang w:eastAsia="en-US"/>
        </w:rPr>
        <w:t>arwen</w:t>
      </w:r>
      <w:proofErr w:type="spellEnd"/>
      <w:r>
        <w:rPr>
          <w:rFonts w:ascii="Arial" w:eastAsiaTheme="minorHAnsi" w:hAnsi="Arial" w:cs="Arial"/>
          <w:sz w:val="24"/>
          <w:szCs w:val="24"/>
          <w:lang w:eastAsia="en-US"/>
        </w:rPr>
        <w:t xml:space="preserve"> </w:t>
      </w:r>
      <w:r w:rsidRPr="00D508CA">
        <w:rPr>
          <w:rFonts w:ascii="Arial" w:eastAsiaTheme="minorHAnsi" w:hAnsi="Arial" w:cs="Arial"/>
          <w:sz w:val="24"/>
          <w:szCs w:val="24"/>
          <w:lang w:eastAsia="en-US"/>
        </w:rPr>
        <w:t>B</w:t>
      </w:r>
      <w:r>
        <w:rPr>
          <w:rFonts w:ascii="Arial" w:eastAsiaTheme="minorHAnsi" w:hAnsi="Arial" w:cs="Arial"/>
          <w:sz w:val="24"/>
          <w:szCs w:val="24"/>
          <w:lang w:eastAsia="en-US"/>
        </w:rPr>
        <w:t xml:space="preserve">orough </w:t>
      </w:r>
      <w:r w:rsidRPr="00D508CA">
        <w:rPr>
          <w:rFonts w:ascii="Arial" w:eastAsiaTheme="minorHAnsi" w:hAnsi="Arial" w:cs="Arial"/>
          <w:sz w:val="24"/>
          <w:szCs w:val="24"/>
          <w:lang w:eastAsia="en-US"/>
        </w:rPr>
        <w:t>C</w:t>
      </w:r>
      <w:r>
        <w:rPr>
          <w:rFonts w:ascii="Arial" w:eastAsiaTheme="minorHAnsi" w:hAnsi="Arial" w:cs="Arial"/>
          <w:sz w:val="24"/>
          <w:szCs w:val="24"/>
          <w:lang w:eastAsia="en-US"/>
        </w:rPr>
        <w:t>ouncil</w:t>
      </w:r>
      <w:r w:rsidRPr="00D508CA">
        <w:rPr>
          <w:rFonts w:ascii="Arial" w:eastAsiaTheme="minorHAnsi" w:hAnsi="Arial" w:cs="Arial"/>
          <w:sz w:val="24"/>
          <w:szCs w:val="24"/>
          <w:lang w:eastAsia="en-US"/>
        </w:rPr>
        <w:t xml:space="preserve"> (in accordance with the LEP’s Assurance Framework) to ensure that the scheme will be delivered in its entirety.</w:t>
      </w:r>
    </w:p>
    <w:p w:rsidR="00DA6288" w:rsidRPr="00130C23" w:rsidRDefault="00DA6288" w:rsidP="00D57D30">
      <w:pPr>
        <w:pStyle w:val="NoSpacing"/>
        <w:tabs>
          <w:tab w:val="left" w:pos="567"/>
        </w:tabs>
      </w:pPr>
    </w:p>
    <w:sectPr w:rsidR="00DA6288" w:rsidRPr="00130C23" w:rsidSect="009C18E7">
      <w:footerReference w:type="default" r:id="rId9"/>
      <w:pgSz w:w="11906" w:h="16838"/>
      <w:pgMar w:top="136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CA" w:rsidRDefault="00462DCA" w:rsidP="00A7100E">
      <w:r>
        <w:separator/>
      </w:r>
    </w:p>
  </w:endnote>
  <w:endnote w:type="continuationSeparator" w:id="0">
    <w:p w:rsidR="00462DCA" w:rsidRDefault="00462DCA" w:rsidP="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CA" w:rsidRDefault="00462DCA">
    <w:pPr>
      <w:pStyle w:val="Footer"/>
      <w:jc w:val="center"/>
    </w:pPr>
  </w:p>
  <w:p w:rsidR="00462DCA" w:rsidRDefault="0046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CA" w:rsidRDefault="00462DCA" w:rsidP="00A7100E">
      <w:r>
        <w:separator/>
      </w:r>
    </w:p>
  </w:footnote>
  <w:footnote w:type="continuationSeparator" w:id="0">
    <w:p w:rsidR="00462DCA" w:rsidRDefault="00462DCA" w:rsidP="00A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2F80"/>
    <w:multiLevelType w:val="hybridMultilevel"/>
    <w:tmpl w:val="0A1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22DBA"/>
    <w:multiLevelType w:val="hybridMultilevel"/>
    <w:tmpl w:val="D26AD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A2409"/>
    <w:multiLevelType w:val="hybridMultilevel"/>
    <w:tmpl w:val="71A2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2CDE"/>
    <w:multiLevelType w:val="hybridMultilevel"/>
    <w:tmpl w:val="1CFC53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9176D34"/>
    <w:multiLevelType w:val="hybridMultilevel"/>
    <w:tmpl w:val="44608C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0A1E5C5B"/>
    <w:multiLevelType w:val="hybridMultilevel"/>
    <w:tmpl w:val="BE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462C4"/>
    <w:multiLevelType w:val="hybridMultilevel"/>
    <w:tmpl w:val="C73E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C6D6FBA"/>
    <w:multiLevelType w:val="hybridMultilevel"/>
    <w:tmpl w:val="7DA80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8E08D8"/>
    <w:multiLevelType w:val="hybridMultilevel"/>
    <w:tmpl w:val="52C4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9C7975"/>
    <w:multiLevelType w:val="hybridMultilevel"/>
    <w:tmpl w:val="79CC1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383EBE"/>
    <w:multiLevelType w:val="hybridMultilevel"/>
    <w:tmpl w:val="C090E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6B7DA3"/>
    <w:multiLevelType w:val="hybridMultilevel"/>
    <w:tmpl w:val="438C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530F08"/>
    <w:multiLevelType w:val="hybridMultilevel"/>
    <w:tmpl w:val="8C74E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B216CD8"/>
    <w:multiLevelType w:val="hybridMultilevel"/>
    <w:tmpl w:val="D62027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CBA425E"/>
    <w:multiLevelType w:val="hybridMultilevel"/>
    <w:tmpl w:val="BBAE8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C44D31"/>
    <w:multiLevelType w:val="hybridMultilevel"/>
    <w:tmpl w:val="6856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596220"/>
    <w:multiLevelType w:val="hybridMultilevel"/>
    <w:tmpl w:val="54A0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2820EF"/>
    <w:multiLevelType w:val="hybridMultilevel"/>
    <w:tmpl w:val="499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386673"/>
    <w:multiLevelType w:val="hybridMultilevel"/>
    <w:tmpl w:val="3C26F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7F63C4"/>
    <w:multiLevelType w:val="hybridMultilevel"/>
    <w:tmpl w:val="260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760A3"/>
    <w:multiLevelType w:val="hybridMultilevel"/>
    <w:tmpl w:val="0E26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185DA4"/>
    <w:multiLevelType w:val="multilevel"/>
    <w:tmpl w:val="49B4DBDC"/>
    <w:lvl w:ilvl="0">
      <w:start w:val="1"/>
      <w:numFmt w:val="bullet"/>
      <w:lvlText w:val=""/>
      <w:lvlJc w:val="left"/>
      <w:pPr>
        <w:ind w:left="720" w:hanging="360"/>
      </w:pPr>
      <w:rPr>
        <w:rFonts w:ascii="Symbol" w:hAnsi="Symbol"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2410208"/>
    <w:multiLevelType w:val="hybridMultilevel"/>
    <w:tmpl w:val="342618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nsid w:val="42B84BBB"/>
    <w:multiLevelType w:val="hybridMultilevel"/>
    <w:tmpl w:val="164A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C38FC"/>
    <w:multiLevelType w:val="hybridMultilevel"/>
    <w:tmpl w:val="7E2257BC"/>
    <w:lvl w:ilvl="0" w:tplc="CF7C59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9906E3"/>
    <w:multiLevelType w:val="hybridMultilevel"/>
    <w:tmpl w:val="EB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17722A"/>
    <w:multiLevelType w:val="hybridMultilevel"/>
    <w:tmpl w:val="2A08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C255E7"/>
    <w:multiLevelType w:val="hybridMultilevel"/>
    <w:tmpl w:val="D998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895ED6"/>
    <w:multiLevelType w:val="hybridMultilevel"/>
    <w:tmpl w:val="E2E02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80B653A"/>
    <w:multiLevelType w:val="hybridMultilevel"/>
    <w:tmpl w:val="6AF01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A400EA2"/>
    <w:multiLevelType w:val="hybridMultilevel"/>
    <w:tmpl w:val="FC6EA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31730F0"/>
    <w:multiLevelType w:val="hybridMultilevel"/>
    <w:tmpl w:val="47A2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0B32F9"/>
    <w:multiLevelType w:val="hybridMultilevel"/>
    <w:tmpl w:val="86B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1F139A"/>
    <w:multiLevelType w:val="hybridMultilevel"/>
    <w:tmpl w:val="708AF6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582D21"/>
    <w:multiLevelType w:val="hybridMultilevel"/>
    <w:tmpl w:val="180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03260"/>
    <w:multiLevelType w:val="hybridMultilevel"/>
    <w:tmpl w:val="70F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95C8D"/>
    <w:multiLevelType w:val="hybridMultilevel"/>
    <w:tmpl w:val="C538AC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68CC342A"/>
    <w:multiLevelType w:val="hybridMultilevel"/>
    <w:tmpl w:val="FA8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CE11F8"/>
    <w:multiLevelType w:val="hybridMultilevel"/>
    <w:tmpl w:val="1C0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C15A4"/>
    <w:multiLevelType w:val="hybridMultilevel"/>
    <w:tmpl w:val="BDB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874222"/>
    <w:multiLevelType w:val="multilevel"/>
    <w:tmpl w:val="4152646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5EF35DC"/>
    <w:multiLevelType w:val="multilevel"/>
    <w:tmpl w:val="61849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42">
    <w:nsid w:val="7A8C1793"/>
    <w:multiLevelType w:val="hybridMultilevel"/>
    <w:tmpl w:val="1066782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3">
    <w:nsid w:val="7AB70E35"/>
    <w:multiLevelType w:val="hybridMultilevel"/>
    <w:tmpl w:val="994A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DC2A35"/>
    <w:multiLevelType w:val="hybridMultilevel"/>
    <w:tmpl w:val="CD3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C334A8"/>
    <w:multiLevelType w:val="hybridMultilevel"/>
    <w:tmpl w:val="0866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B67830"/>
    <w:multiLevelType w:val="multilevel"/>
    <w:tmpl w:val="26C0F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DE3520F"/>
    <w:multiLevelType w:val="hybridMultilevel"/>
    <w:tmpl w:val="A076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33"/>
  </w:num>
  <w:num w:numId="4">
    <w:abstractNumId w:val="43"/>
  </w:num>
  <w:num w:numId="5">
    <w:abstractNumId w:val="20"/>
  </w:num>
  <w:num w:numId="6">
    <w:abstractNumId w:val="11"/>
  </w:num>
  <w:num w:numId="7">
    <w:abstractNumId w:val="44"/>
  </w:num>
  <w:num w:numId="8">
    <w:abstractNumId w:val="39"/>
  </w:num>
  <w:num w:numId="9">
    <w:abstractNumId w:val="0"/>
  </w:num>
  <w:num w:numId="10">
    <w:abstractNumId w:val="16"/>
  </w:num>
  <w:num w:numId="11">
    <w:abstractNumId w:val="1"/>
  </w:num>
  <w:num w:numId="12">
    <w:abstractNumId w:val="2"/>
  </w:num>
  <w:num w:numId="13">
    <w:abstractNumId w:val="38"/>
  </w:num>
  <w:num w:numId="14">
    <w:abstractNumId w:val="32"/>
  </w:num>
  <w:num w:numId="15">
    <w:abstractNumId w:val="27"/>
  </w:num>
  <w:num w:numId="16">
    <w:abstractNumId w:val="47"/>
  </w:num>
  <w:num w:numId="17">
    <w:abstractNumId w:val="40"/>
  </w:num>
  <w:num w:numId="18">
    <w:abstractNumId w:val="37"/>
  </w:num>
  <w:num w:numId="19">
    <w:abstractNumId w:val="23"/>
  </w:num>
  <w:num w:numId="20">
    <w:abstractNumId w:val="21"/>
  </w:num>
  <w:num w:numId="21">
    <w:abstractNumId w:val="36"/>
  </w:num>
  <w:num w:numId="22">
    <w:abstractNumId w:val="34"/>
  </w:num>
  <w:num w:numId="23">
    <w:abstractNumId w:val="6"/>
  </w:num>
  <w:num w:numId="24">
    <w:abstractNumId w:val="18"/>
  </w:num>
  <w:num w:numId="25">
    <w:abstractNumId w:val="30"/>
  </w:num>
  <w:num w:numId="26">
    <w:abstractNumId w:val="41"/>
  </w:num>
  <w:num w:numId="27">
    <w:abstractNumId w:val="28"/>
  </w:num>
  <w:num w:numId="28">
    <w:abstractNumId w:val="5"/>
  </w:num>
  <w:num w:numId="29">
    <w:abstractNumId w:val="4"/>
  </w:num>
  <w:num w:numId="30">
    <w:abstractNumId w:val="12"/>
  </w:num>
  <w:num w:numId="31">
    <w:abstractNumId w:val="19"/>
  </w:num>
  <w:num w:numId="32">
    <w:abstractNumId w:val="35"/>
  </w:num>
  <w:num w:numId="33">
    <w:abstractNumId w:val="46"/>
  </w:num>
  <w:num w:numId="34">
    <w:abstractNumId w:val="42"/>
  </w:num>
  <w:num w:numId="35">
    <w:abstractNumId w:val="8"/>
  </w:num>
  <w:num w:numId="36">
    <w:abstractNumId w:val="29"/>
  </w:num>
  <w:num w:numId="37">
    <w:abstractNumId w:val="13"/>
  </w:num>
  <w:num w:numId="38">
    <w:abstractNumId w:val="17"/>
  </w:num>
  <w:num w:numId="39">
    <w:abstractNumId w:val="25"/>
  </w:num>
  <w:num w:numId="40">
    <w:abstractNumId w:val="22"/>
  </w:num>
  <w:num w:numId="41">
    <w:abstractNumId w:val="3"/>
  </w:num>
  <w:num w:numId="42">
    <w:abstractNumId w:val="10"/>
  </w:num>
  <w:num w:numId="43">
    <w:abstractNumId w:val="15"/>
  </w:num>
  <w:num w:numId="44">
    <w:abstractNumId w:val="9"/>
  </w:num>
  <w:num w:numId="45">
    <w:abstractNumId w:val="7"/>
  </w:num>
  <w:num w:numId="46">
    <w:abstractNumId w:val="26"/>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0516B"/>
    <w:rsid w:val="000052DD"/>
    <w:rsid w:val="000059B9"/>
    <w:rsid w:val="00011315"/>
    <w:rsid w:val="0001292C"/>
    <w:rsid w:val="000244F0"/>
    <w:rsid w:val="00041242"/>
    <w:rsid w:val="00045658"/>
    <w:rsid w:val="00051FC1"/>
    <w:rsid w:val="00056FD2"/>
    <w:rsid w:val="000726E9"/>
    <w:rsid w:val="00077D40"/>
    <w:rsid w:val="00077EC2"/>
    <w:rsid w:val="0008225F"/>
    <w:rsid w:val="00082D80"/>
    <w:rsid w:val="00091F75"/>
    <w:rsid w:val="000A5AFE"/>
    <w:rsid w:val="000B16C9"/>
    <w:rsid w:val="000B1CC8"/>
    <w:rsid w:val="000B3D33"/>
    <w:rsid w:val="000C6369"/>
    <w:rsid w:val="000D088D"/>
    <w:rsid w:val="000D2728"/>
    <w:rsid w:val="000D45D6"/>
    <w:rsid w:val="000E01DD"/>
    <w:rsid w:val="000E225F"/>
    <w:rsid w:val="000E2974"/>
    <w:rsid w:val="000F4089"/>
    <w:rsid w:val="000F6FDB"/>
    <w:rsid w:val="00123789"/>
    <w:rsid w:val="00130C23"/>
    <w:rsid w:val="00133C5D"/>
    <w:rsid w:val="00141DF0"/>
    <w:rsid w:val="00145992"/>
    <w:rsid w:val="001477B6"/>
    <w:rsid w:val="00150B88"/>
    <w:rsid w:val="001511F0"/>
    <w:rsid w:val="00153B38"/>
    <w:rsid w:val="00153D42"/>
    <w:rsid w:val="001557FB"/>
    <w:rsid w:val="00166291"/>
    <w:rsid w:val="001772A1"/>
    <w:rsid w:val="001817E9"/>
    <w:rsid w:val="00183288"/>
    <w:rsid w:val="00185B32"/>
    <w:rsid w:val="001920D2"/>
    <w:rsid w:val="0019292C"/>
    <w:rsid w:val="001B196A"/>
    <w:rsid w:val="001B527B"/>
    <w:rsid w:val="001C4E10"/>
    <w:rsid w:val="001F55FC"/>
    <w:rsid w:val="0020195C"/>
    <w:rsid w:val="0022178D"/>
    <w:rsid w:val="002329B5"/>
    <w:rsid w:val="00241F9B"/>
    <w:rsid w:val="00242E15"/>
    <w:rsid w:val="00243270"/>
    <w:rsid w:val="0024476A"/>
    <w:rsid w:val="00247856"/>
    <w:rsid w:val="00254326"/>
    <w:rsid w:val="002551E1"/>
    <w:rsid w:val="00257E8A"/>
    <w:rsid w:val="0026227A"/>
    <w:rsid w:val="00266439"/>
    <w:rsid w:val="00271AAF"/>
    <w:rsid w:val="002730B5"/>
    <w:rsid w:val="00273454"/>
    <w:rsid w:val="00275BE5"/>
    <w:rsid w:val="002804BE"/>
    <w:rsid w:val="0028487F"/>
    <w:rsid w:val="00295511"/>
    <w:rsid w:val="002A2B92"/>
    <w:rsid w:val="002A4A1B"/>
    <w:rsid w:val="002A6348"/>
    <w:rsid w:val="002B0C00"/>
    <w:rsid w:val="002B689B"/>
    <w:rsid w:val="002C1ECD"/>
    <w:rsid w:val="002C4CAA"/>
    <w:rsid w:val="002D5267"/>
    <w:rsid w:val="002D7135"/>
    <w:rsid w:val="002E24D3"/>
    <w:rsid w:val="002F003D"/>
    <w:rsid w:val="002F3802"/>
    <w:rsid w:val="00301C28"/>
    <w:rsid w:val="00304E2E"/>
    <w:rsid w:val="0031234D"/>
    <w:rsid w:val="00313E01"/>
    <w:rsid w:val="00335240"/>
    <w:rsid w:val="00335FD3"/>
    <w:rsid w:val="00343A5C"/>
    <w:rsid w:val="00343BD6"/>
    <w:rsid w:val="003476E6"/>
    <w:rsid w:val="0034779D"/>
    <w:rsid w:val="00395C47"/>
    <w:rsid w:val="003B2A64"/>
    <w:rsid w:val="003C1E87"/>
    <w:rsid w:val="003D383A"/>
    <w:rsid w:val="003D7A21"/>
    <w:rsid w:val="003E7E52"/>
    <w:rsid w:val="003F1E16"/>
    <w:rsid w:val="003F64C3"/>
    <w:rsid w:val="004010D9"/>
    <w:rsid w:val="004032D9"/>
    <w:rsid w:val="004038D0"/>
    <w:rsid w:val="00403CAC"/>
    <w:rsid w:val="004044A8"/>
    <w:rsid w:val="004251E8"/>
    <w:rsid w:val="00431517"/>
    <w:rsid w:val="00433D76"/>
    <w:rsid w:val="004509DC"/>
    <w:rsid w:val="004600D5"/>
    <w:rsid w:val="00462DCA"/>
    <w:rsid w:val="0046664B"/>
    <w:rsid w:val="00466A7B"/>
    <w:rsid w:val="0047325D"/>
    <w:rsid w:val="00483F6D"/>
    <w:rsid w:val="004864DE"/>
    <w:rsid w:val="00486A56"/>
    <w:rsid w:val="004955C5"/>
    <w:rsid w:val="004A10D0"/>
    <w:rsid w:val="004A4AEC"/>
    <w:rsid w:val="004D0A97"/>
    <w:rsid w:val="004D1097"/>
    <w:rsid w:val="004E745B"/>
    <w:rsid w:val="004F22B0"/>
    <w:rsid w:val="004F5F7E"/>
    <w:rsid w:val="004F62C0"/>
    <w:rsid w:val="004F631F"/>
    <w:rsid w:val="00501278"/>
    <w:rsid w:val="005116C8"/>
    <w:rsid w:val="00520A5C"/>
    <w:rsid w:val="00521FDA"/>
    <w:rsid w:val="0052572C"/>
    <w:rsid w:val="00541335"/>
    <w:rsid w:val="00546D55"/>
    <w:rsid w:val="00554151"/>
    <w:rsid w:val="00555D18"/>
    <w:rsid w:val="0056377B"/>
    <w:rsid w:val="00571E6A"/>
    <w:rsid w:val="00574E60"/>
    <w:rsid w:val="00580874"/>
    <w:rsid w:val="00581F3A"/>
    <w:rsid w:val="00595E48"/>
    <w:rsid w:val="00596229"/>
    <w:rsid w:val="00597DFD"/>
    <w:rsid w:val="005A50BB"/>
    <w:rsid w:val="005C761C"/>
    <w:rsid w:val="005E1EB4"/>
    <w:rsid w:val="005E4D98"/>
    <w:rsid w:val="005E5245"/>
    <w:rsid w:val="005E64B5"/>
    <w:rsid w:val="005F02A8"/>
    <w:rsid w:val="005F1464"/>
    <w:rsid w:val="005F4B29"/>
    <w:rsid w:val="00606B98"/>
    <w:rsid w:val="006160BA"/>
    <w:rsid w:val="00634AEF"/>
    <w:rsid w:val="00634FCD"/>
    <w:rsid w:val="0063761A"/>
    <w:rsid w:val="00642307"/>
    <w:rsid w:val="00660608"/>
    <w:rsid w:val="00690C2F"/>
    <w:rsid w:val="006B13B5"/>
    <w:rsid w:val="006B1CC5"/>
    <w:rsid w:val="006C7F99"/>
    <w:rsid w:val="006D1DA7"/>
    <w:rsid w:val="006E5915"/>
    <w:rsid w:val="0070135F"/>
    <w:rsid w:val="00703F0A"/>
    <w:rsid w:val="00721E86"/>
    <w:rsid w:val="0073653E"/>
    <w:rsid w:val="00750E5D"/>
    <w:rsid w:val="00756401"/>
    <w:rsid w:val="00760918"/>
    <w:rsid w:val="00763074"/>
    <w:rsid w:val="00767874"/>
    <w:rsid w:val="00771B9A"/>
    <w:rsid w:val="00784830"/>
    <w:rsid w:val="00791A5B"/>
    <w:rsid w:val="00795DF2"/>
    <w:rsid w:val="007A0840"/>
    <w:rsid w:val="007A3C1A"/>
    <w:rsid w:val="007A645F"/>
    <w:rsid w:val="007C49D4"/>
    <w:rsid w:val="007E0B8A"/>
    <w:rsid w:val="007F330A"/>
    <w:rsid w:val="00806C53"/>
    <w:rsid w:val="0082086E"/>
    <w:rsid w:val="008264FD"/>
    <w:rsid w:val="008535C8"/>
    <w:rsid w:val="008547ED"/>
    <w:rsid w:val="00860479"/>
    <w:rsid w:val="008611DD"/>
    <w:rsid w:val="00861D84"/>
    <w:rsid w:val="008621B3"/>
    <w:rsid w:val="008644BA"/>
    <w:rsid w:val="00875E28"/>
    <w:rsid w:val="00887180"/>
    <w:rsid w:val="008921A0"/>
    <w:rsid w:val="008A4F13"/>
    <w:rsid w:val="008A6CC0"/>
    <w:rsid w:val="008B2B7D"/>
    <w:rsid w:val="008E5AE8"/>
    <w:rsid w:val="0090297A"/>
    <w:rsid w:val="00927E2E"/>
    <w:rsid w:val="009359E9"/>
    <w:rsid w:val="0094649C"/>
    <w:rsid w:val="0095560E"/>
    <w:rsid w:val="00960B81"/>
    <w:rsid w:val="0096571A"/>
    <w:rsid w:val="009904F8"/>
    <w:rsid w:val="00990505"/>
    <w:rsid w:val="0099096C"/>
    <w:rsid w:val="009B6E61"/>
    <w:rsid w:val="009C18E7"/>
    <w:rsid w:val="009C21AE"/>
    <w:rsid w:val="009E2915"/>
    <w:rsid w:val="009F4650"/>
    <w:rsid w:val="00A03ECF"/>
    <w:rsid w:val="00A1699D"/>
    <w:rsid w:val="00A16AC2"/>
    <w:rsid w:val="00A453B5"/>
    <w:rsid w:val="00A533AD"/>
    <w:rsid w:val="00A53F29"/>
    <w:rsid w:val="00A66E21"/>
    <w:rsid w:val="00A7100E"/>
    <w:rsid w:val="00A73727"/>
    <w:rsid w:val="00A824FB"/>
    <w:rsid w:val="00A83B4D"/>
    <w:rsid w:val="00A921D6"/>
    <w:rsid w:val="00A97730"/>
    <w:rsid w:val="00AA1337"/>
    <w:rsid w:val="00AA6166"/>
    <w:rsid w:val="00AA6F74"/>
    <w:rsid w:val="00AB25D0"/>
    <w:rsid w:val="00AB42E2"/>
    <w:rsid w:val="00AB43E6"/>
    <w:rsid w:val="00AB5DA3"/>
    <w:rsid w:val="00AB6207"/>
    <w:rsid w:val="00AC1000"/>
    <w:rsid w:val="00AC44C2"/>
    <w:rsid w:val="00AC66B9"/>
    <w:rsid w:val="00AE0BFF"/>
    <w:rsid w:val="00AF4E2C"/>
    <w:rsid w:val="00AF4F84"/>
    <w:rsid w:val="00AF6695"/>
    <w:rsid w:val="00AF7697"/>
    <w:rsid w:val="00B05CAF"/>
    <w:rsid w:val="00B40ABF"/>
    <w:rsid w:val="00B42F1F"/>
    <w:rsid w:val="00B513CD"/>
    <w:rsid w:val="00B53F48"/>
    <w:rsid w:val="00B54579"/>
    <w:rsid w:val="00B56880"/>
    <w:rsid w:val="00B611F0"/>
    <w:rsid w:val="00B61261"/>
    <w:rsid w:val="00B643A2"/>
    <w:rsid w:val="00B64A74"/>
    <w:rsid w:val="00B71853"/>
    <w:rsid w:val="00B73951"/>
    <w:rsid w:val="00B835BC"/>
    <w:rsid w:val="00B91BE7"/>
    <w:rsid w:val="00B950FE"/>
    <w:rsid w:val="00BC01D6"/>
    <w:rsid w:val="00BC715B"/>
    <w:rsid w:val="00BE3C47"/>
    <w:rsid w:val="00BF64F4"/>
    <w:rsid w:val="00C031BE"/>
    <w:rsid w:val="00C139C7"/>
    <w:rsid w:val="00C31A95"/>
    <w:rsid w:val="00C43D7C"/>
    <w:rsid w:val="00C55248"/>
    <w:rsid w:val="00C622D8"/>
    <w:rsid w:val="00C63E35"/>
    <w:rsid w:val="00C64465"/>
    <w:rsid w:val="00C72E7A"/>
    <w:rsid w:val="00C85B2E"/>
    <w:rsid w:val="00C921BB"/>
    <w:rsid w:val="00CA0CD0"/>
    <w:rsid w:val="00CA7FCF"/>
    <w:rsid w:val="00CB5B33"/>
    <w:rsid w:val="00CC09DB"/>
    <w:rsid w:val="00CD1EBC"/>
    <w:rsid w:val="00CD469C"/>
    <w:rsid w:val="00CD64C1"/>
    <w:rsid w:val="00CE1079"/>
    <w:rsid w:val="00CF0CB9"/>
    <w:rsid w:val="00CF7F74"/>
    <w:rsid w:val="00D02E4F"/>
    <w:rsid w:val="00D06FF6"/>
    <w:rsid w:val="00D14B94"/>
    <w:rsid w:val="00D238CA"/>
    <w:rsid w:val="00D42E87"/>
    <w:rsid w:val="00D46C8C"/>
    <w:rsid w:val="00D5055C"/>
    <w:rsid w:val="00D508CA"/>
    <w:rsid w:val="00D542C3"/>
    <w:rsid w:val="00D57D30"/>
    <w:rsid w:val="00D6588C"/>
    <w:rsid w:val="00D665C3"/>
    <w:rsid w:val="00D75473"/>
    <w:rsid w:val="00D84318"/>
    <w:rsid w:val="00D937F7"/>
    <w:rsid w:val="00DA6288"/>
    <w:rsid w:val="00DD1B3B"/>
    <w:rsid w:val="00DD2026"/>
    <w:rsid w:val="00DF2BE9"/>
    <w:rsid w:val="00DF623B"/>
    <w:rsid w:val="00E0273F"/>
    <w:rsid w:val="00E07D51"/>
    <w:rsid w:val="00E12C2A"/>
    <w:rsid w:val="00E17D5A"/>
    <w:rsid w:val="00E25B4F"/>
    <w:rsid w:val="00E30B0E"/>
    <w:rsid w:val="00E356C0"/>
    <w:rsid w:val="00E404B3"/>
    <w:rsid w:val="00E57526"/>
    <w:rsid w:val="00E73A17"/>
    <w:rsid w:val="00EA207E"/>
    <w:rsid w:val="00EA4F22"/>
    <w:rsid w:val="00EA6330"/>
    <w:rsid w:val="00EA687C"/>
    <w:rsid w:val="00EA72C8"/>
    <w:rsid w:val="00EB16FE"/>
    <w:rsid w:val="00EC08AD"/>
    <w:rsid w:val="00ED1637"/>
    <w:rsid w:val="00EF2385"/>
    <w:rsid w:val="00EF2C46"/>
    <w:rsid w:val="00EF5C31"/>
    <w:rsid w:val="00F03209"/>
    <w:rsid w:val="00F21917"/>
    <w:rsid w:val="00F30EC1"/>
    <w:rsid w:val="00F35EC6"/>
    <w:rsid w:val="00F4028A"/>
    <w:rsid w:val="00F41448"/>
    <w:rsid w:val="00F417D0"/>
    <w:rsid w:val="00F5481D"/>
    <w:rsid w:val="00F55CE2"/>
    <w:rsid w:val="00F611B1"/>
    <w:rsid w:val="00F65929"/>
    <w:rsid w:val="00F83AFB"/>
    <w:rsid w:val="00F9183B"/>
    <w:rsid w:val="00F92FDA"/>
    <w:rsid w:val="00F964B4"/>
    <w:rsid w:val="00FB0EE3"/>
    <w:rsid w:val="00FB72DE"/>
    <w:rsid w:val="00FB7EB6"/>
    <w:rsid w:val="00FC1FA6"/>
    <w:rsid w:val="00FC37F7"/>
    <w:rsid w:val="00FC7428"/>
    <w:rsid w:val="00FD348E"/>
    <w:rsid w:val="00FE2D2E"/>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909D-AA12-4E9F-8BCF-B28E1AF9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0"/>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05"/>
    <w:pPr>
      <w:spacing w:after="0" w:line="240" w:lineRule="auto"/>
    </w:pPr>
    <w:rPr>
      <w:rFonts w:ascii="Arial" w:hAnsi="Arial"/>
      <w:sz w:val="24"/>
    </w:rPr>
  </w:style>
  <w:style w:type="table" w:styleId="TableGrid">
    <w:name w:val="Table Grid"/>
    <w:basedOn w:val="TableNormal"/>
    <w:uiPriority w:val="59"/>
    <w:rsid w:val="00A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5B"/>
    <w:pPr>
      <w:ind w:left="720"/>
      <w:contextualSpacing/>
    </w:pPr>
  </w:style>
  <w:style w:type="paragraph" w:customStyle="1" w:styleId="Default">
    <w:name w:val="Default"/>
    <w:rsid w:val="00CA0CD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7100E"/>
    <w:pPr>
      <w:tabs>
        <w:tab w:val="center" w:pos="4513"/>
        <w:tab w:val="right" w:pos="9026"/>
      </w:tabs>
    </w:pPr>
  </w:style>
  <w:style w:type="character" w:customStyle="1" w:styleId="HeaderChar">
    <w:name w:val="Header Char"/>
    <w:basedOn w:val="DefaultParagraphFont"/>
    <w:link w:val="Header"/>
    <w:uiPriority w:val="99"/>
    <w:rsid w:val="00A7100E"/>
    <w:rPr>
      <w:rFonts w:ascii="Arial" w:hAnsi="Arial"/>
      <w:sz w:val="24"/>
    </w:rPr>
  </w:style>
  <w:style w:type="paragraph" w:styleId="Footer">
    <w:name w:val="footer"/>
    <w:basedOn w:val="Normal"/>
    <w:link w:val="FooterChar"/>
    <w:uiPriority w:val="99"/>
    <w:unhideWhenUsed/>
    <w:rsid w:val="00A7100E"/>
    <w:pPr>
      <w:tabs>
        <w:tab w:val="center" w:pos="4513"/>
        <w:tab w:val="right" w:pos="9026"/>
      </w:tabs>
    </w:pPr>
  </w:style>
  <w:style w:type="character" w:customStyle="1" w:styleId="FooterChar">
    <w:name w:val="Footer Char"/>
    <w:basedOn w:val="DefaultParagraphFont"/>
    <w:link w:val="Footer"/>
    <w:uiPriority w:val="99"/>
    <w:rsid w:val="00A7100E"/>
    <w:rPr>
      <w:rFonts w:ascii="Arial" w:hAnsi="Arial"/>
      <w:sz w:val="24"/>
    </w:rPr>
  </w:style>
  <w:style w:type="character" w:styleId="CommentReference">
    <w:name w:val="annotation reference"/>
    <w:basedOn w:val="DefaultParagraphFont"/>
    <w:uiPriority w:val="99"/>
    <w:semiHidden/>
    <w:unhideWhenUsed/>
    <w:rsid w:val="000052DD"/>
    <w:rPr>
      <w:sz w:val="16"/>
      <w:szCs w:val="16"/>
    </w:rPr>
  </w:style>
  <w:style w:type="paragraph" w:styleId="FootnoteText">
    <w:name w:val="footnote text"/>
    <w:basedOn w:val="Normal"/>
    <w:link w:val="FootnoteTextChar"/>
    <w:uiPriority w:val="99"/>
    <w:rsid w:val="008A6CC0"/>
    <w:pPr>
      <w:spacing w:after="200" w:line="276" w:lineRule="auto"/>
    </w:pPr>
    <w:rPr>
      <w:rFonts w:ascii="Arial" w:hAnsi="Arial" w:cs="Times New Roman"/>
      <w:sz w:val="16"/>
    </w:rPr>
  </w:style>
  <w:style w:type="character" w:customStyle="1" w:styleId="FootnoteTextChar">
    <w:name w:val="Footnote Text Char"/>
    <w:basedOn w:val="DefaultParagraphFont"/>
    <w:link w:val="FootnoteText"/>
    <w:uiPriority w:val="99"/>
    <w:rsid w:val="008A6CC0"/>
    <w:rPr>
      <w:rFonts w:ascii="Arial" w:eastAsia="Times New Roman" w:hAnsi="Arial" w:cs="Times New Roman"/>
      <w:sz w:val="16"/>
      <w:szCs w:val="20"/>
      <w:lang w:eastAsia="en-GB"/>
    </w:rPr>
  </w:style>
  <w:style w:type="character" w:styleId="FootnoteReference">
    <w:name w:val="footnote reference"/>
    <w:basedOn w:val="DefaultParagraphFont"/>
    <w:uiPriority w:val="99"/>
    <w:rsid w:val="008A6CC0"/>
    <w:rPr>
      <w:vertAlign w:val="superscript"/>
    </w:rPr>
  </w:style>
  <w:style w:type="paragraph" w:styleId="CommentText">
    <w:name w:val="annotation text"/>
    <w:basedOn w:val="Normal"/>
    <w:link w:val="CommentTextChar"/>
    <w:uiPriority w:val="99"/>
    <w:semiHidden/>
    <w:unhideWhenUsed/>
    <w:rsid w:val="00574E60"/>
  </w:style>
  <w:style w:type="character" w:customStyle="1" w:styleId="CommentTextChar">
    <w:name w:val="Comment Text Char"/>
    <w:basedOn w:val="DefaultParagraphFont"/>
    <w:link w:val="CommentText"/>
    <w:uiPriority w:val="99"/>
    <w:semiHidden/>
    <w:rsid w:val="00574E6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4E60"/>
    <w:rPr>
      <w:b/>
      <w:bCs/>
    </w:rPr>
  </w:style>
  <w:style w:type="character" w:customStyle="1" w:styleId="CommentSubjectChar">
    <w:name w:val="Comment Subject Char"/>
    <w:basedOn w:val="CommentTextChar"/>
    <w:link w:val="CommentSubject"/>
    <w:uiPriority w:val="99"/>
    <w:semiHidden/>
    <w:rsid w:val="00574E6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74E60"/>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182">
      <w:bodyDiv w:val="1"/>
      <w:marLeft w:val="0"/>
      <w:marRight w:val="0"/>
      <w:marTop w:val="0"/>
      <w:marBottom w:val="0"/>
      <w:divBdr>
        <w:top w:val="none" w:sz="0" w:space="0" w:color="auto"/>
        <w:left w:val="none" w:sz="0" w:space="0" w:color="auto"/>
        <w:bottom w:val="none" w:sz="0" w:space="0" w:color="auto"/>
        <w:right w:val="none" w:sz="0" w:space="0" w:color="auto"/>
      </w:divBdr>
    </w:div>
    <w:div w:id="137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EA55-C88D-4C04-B6C9-215A88BF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9</cp:revision>
  <cp:lastPrinted>2013-02-12T09:54:00Z</cp:lastPrinted>
  <dcterms:created xsi:type="dcterms:W3CDTF">2015-02-05T16:30:00Z</dcterms:created>
  <dcterms:modified xsi:type="dcterms:W3CDTF">2015-02-06T14:57:00Z</dcterms:modified>
</cp:coreProperties>
</file>